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22" w:rsidRPr="009C300A" w:rsidRDefault="00447022" w:rsidP="00447022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9C300A">
        <w:rPr>
          <w:rFonts w:ascii="Arial" w:eastAsia="MS Mincho" w:hAnsi="Arial" w:cs="Arial"/>
          <w:b/>
          <w:color w:val="FF0000"/>
          <w:sz w:val="32"/>
          <w:szCs w:val="32"/>
          <w:u w:val="single"/>
        </w:rPr>
        <w:t>BP</w:t>
      </w:r>
      <w:r w:rsidRPr="009C300A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3518</w:t>
      </w:r>
      <w:r w:rsidRPr="009C300A">
        <w:rPr>
          <w:rFonts w:ascii="Arial" w:hAnsi="Arial" w:cs="Arial"/>
          <w:b/>
          <w:color w:val="FF0000"/>
          <w:sz w:val="32"/>
          <w:szCs w:val="32"/>
          <w:u w:val="single"/>
        </w:rPr>
        <w:tab/>
        <w:t>Child Abuse Reporting</w:t>
      </w:r>
    </w:p>
    <w:p w:rsidR="00447022" w:rsidRPr="009C300A" w:rsidRDefault="00447022" w:rsidP="00447022">
      <w:pPr>
        <w:rPr>
          <w:rFonts w:ascii="Arial" w:hAnsi="Arial" w:cs="Arial"/>
          <w:noProof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rPr>
          <w:rFonts w:ascii="Arial" w:hAnsi="Arial" w:cs="Arial"/>
          <w:b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/>
          <w:noProof/>
          <w:color w:val="FF0000"/>
          <w:sz w:val="24"/>
          <w:szCs w:val="24"/>
          <w:u w:val="single"/>
        </w:rPr>
        <w:t>References: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Penal Code Sections 261, 264.1, 273a, 273d, 285, 286, 288, 288a, 289, 647a, and 11164-11174.3;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Welfare and Institutions Code Sections 300, 318, and 601;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Family Code Sections 7802, 7807, 7808, 7820-7827, 7890, and 7892</w:t>
      </w:r>
    </w:p>
    <w:p w:rsidR="00447022" w:rsidRPr="009C300A" w:rsidRDefault="00447022" w:rsidP="00447022">
      <w:pPr>
        <w:pStyle w:val="BodyText2"/>
        <w:spacing w:after="0"/>
        <w:ind w:left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jc w:val="both"/>
        <w:rPr>
          <w:rFonts w:ascii="Arial" w:eastAsia="MS Mincho" w:hAnsi="Arial" w:cs="Arial"/>
          <w:color w:val="FF0000"/>
          <w:sz w:val="24"/>
          <w:szCs w:val="24"/>
          <w:u w:val="single"/>
        </w:rPr>
      </w:pPr>
      <w:r w:rsidRPr="009C300A">
        <w:rPr>
          <w:rFonts w:ascii="Arial" w:eastAsia="MS Mincho" w:hAnsi="Arial" w:cs="Arial"/>
          <w:b/>
          <w:color w:val="FF0000"/>
          <w:sz w:val="24"/>
          <w:szCs w:val="24"/>
          <w:highlight w:val="yellow"/>
          <w:u w:val="single"/>
        </w:rPr>
        <w:t>NOTE:</w:t>
      </w:r>
      <w:r w:rsidRPr="009C300A">
        <w:rPr>
          <w:rFonts w:ascii="Arial" w:eastAsia="MS Mincho" w:hAnsi="Arial" w:cs="Arial"/>
          <w:color w:val="FF0000"/>
          <w:sz w:val="24"/>
          <w:szCs w:val="24"/>
          <w:highlight w:val="yellow"/>
          <w:u w:val="single"/>
        </w:rPr>
        <w:t xml:space="preserve">  </w:t>
      </w:r>
      <w:r w:rsidRPr="009C300A">
        <w:rPr>
          <w:rFonts w:ascii="Arial" w:eastAsia="MS Mincho" w:hAnsi="Arial" w:cs="Arial"/>
          <w:i/>
          <w:color w:val="FF0000"/>
          <w:sz w:val="24"/>
          <w:szCs w:val="24"/>
          <w:highlight w:val="yellow"/>
          <w:u w:val="single"/>
        </w:rPr>
        <w:t xml:space="preserve">This policy is </w:t>
      </w:r>
      <w:r w:rsidRPr="009C300A">
        <w:rPr>
          <w:rFonts w:ascii="Arial" w:eastAsia="MS Mincho" w:hAnsi="Arial" w:cs="Arial"/>
          <w:b/>
          <w:i/>
          <w:color w:val="FF0000"/>
          <w:sz w:val="24"/>
          <w:szCs w:val="24"/>
          <w:highlight w:val="yellow"/>
          <w:u w:val="single"/>
        </w:rPr>
        <w:t>legally advised</w:t>
      </w:r>
      <w:r w:rsidRPr="009C300A">
        <w:rPr>
          <w:rFonts w:ascii="Arial" w:eastAsia="MS Mincho" w:hAnsi="Arial" w:cs="Arial"/>
          <w:i/>
          <w:color w:val="FF0000"/>
          <w:sz w:val="24"/>
          <w:szCs w:val="24"/>
          <w:highlight w:val="yellow"/>
          <w:u w:val="single"/>
        </w:rPr>
        <w:t>.</w:t>
      </w:r>
    </w:p>
    <w:p w:rsidR="00447022" w:rsidRPr="009C300A" w:rsidRDefault="00447022" w:rsidP="004470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pStyle w:val="BodyText"/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color w:val="FF0000"/>
          <w:sz w:val="24"/>
          <w:szCs w:val="24"/>
          <w:u w:val="single"/>
        </w:rPr>
        <w:t>The Superintendent/President shall establish procedures related to the responsibility of employees, within the scope of employment or in their professional capacity, to report suspected abuse and neglect of children.</w:t>
      </w:r>
    </w:p>
    <w:p w:rsidR="00447022" w:rsidRPr="009C300A" w:rsidRDefault="00447022" w:rsidP="00447022">
      <w:pPr>
        <w:pStyle w:val="BodyText"/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B241AB" w:rsidRDefault="00447022" w:rsidP="00447022">
      <w:pPr>
        <w:pStyle w:val="BodyText"/>
        <w:spacing w:after="0"/>
        <w:jc w:val="both"/>
        <w:rPr>
          <w:rFonts w:ascii="Arial" w:hAnsi="Arial" w:cs="Arial"/>
          <w:sz w:val="24"/>
          <w:szCs w:val="24"/>
        </w:rPr>
      </w:pPr>
    </w:p>
    <w:p w:rsidR="00447022" w:rsidRPr="00104C80" w:rsidRDefault="00447022" w:rsidP="00447022">
      <w:pPr>
        <w:jc w:val="both"/>
        <w:rPr>
          <w:rFonts w:ascii="Arial" w:hAnsi="Arial" w:cs="Arial"/>
          <w:b/>
          <w:sz w:val="24"/>
          <w:szCs w:val="24"/>
        </w:rPr>
      </w:pPr>
      <w:r w:rsidRPr="00104C80">
        <w:rPr>
          <w:rFonts w:ascii="Arial" w:hAnsi="Arial" w:cs="Arial"/>
          <w:b/>
          <w:sz w:val="24"/>
          <w:szCs w:val="24"/>
        </w:rPr>
        <w:t xml:space="preserve">New </w:t>
      </w:r>
    </w:p>
    <w:p w:rsidR="002536BE" w:rsidRDefault="002536BE"/>
    <w:sectPr w:rsidR="002536BE" w:rsidSect="00447022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2"/>
    <w:rsid w:val="002536BE"/>
    <w:rsid w:val="00447022"/>
    <w:rsid w:val="009C300A"/>
    <w:rsid w:val="00B1732A"/>
    <w:rsid w:val="00E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22"/>
    <w:pPr>
      <w:spacing w:after="0" w:line="240" w:lineRule="auto"/>
    </w:pPr>
    <w:rPr>
      <w:rFonts w:ascii="Franklin Gothic Book" w:eastAsia="Times New Roman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7022"/>
    <w:rPr>
      <w:rFonts w:ascii="Franklin Gothic Book" w:eastAsia="Times New Roman" w:hAnsi="Franklin Gothic Book" w:cs="Franklin Gothic Book"/>
    </w:rPr>
  </w:style>
  <w:style w:type="paragraph" w:styleId="BodyText2">
    <w:name w:val="Body Text 2"/>
    <w:basedOn w:val="Normal"/>
    <w:link w:val="BodyText2Char"/>
    <w:rsid w:val="00447022"/>
    <w:pPr>
      <w:spacing w:after="480"/>
      <w:ind w:left="720"/>
    </w:pPr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447022"/>
    <w:rPr>
      <w:rFonts w:ascii="Franklin Gothic Book" w:eastAsia="Times New Roman" w:hAnsi="Franklin Gothic Book" w:cs="Franklin Gothic Book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22"/>
    <w:pPr>
      <w:spacing w:after="0" w:line="240" w:lineRule="auto"/>
    </w:pPr>
    <w:rPr>
      <w:rFonts w:ascii="Franklin Gothic Book" w:eastAsia="Times New Roman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7022"/>
    <w:rPr>
      <w:rFonts w:ascii="Franklin Gothic Book" w:eastAsia="Times New Roman" w:hAnsi="Franklin Gothic Book" w:cs="Franklin Gothic Book"/>
    </w:rPr>
  </w:style>
  <w:style w:type="paragraph" w:styleId="BodyText2">
    <w:name w:val="Body Text 2"/>
    <w:basedOn w:val="Normal"/>
    <w:link w:val="BodyText2Char"/>
    <w:rsid w:val="00447022"/>
    <w:pPr>
      <w:spacing w:after="480"/>
      <w:ind w:left="720"/>
    </w:pPr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447022"/>
    <w:rPr>
      <w:rFonts w:ascii="Franklin Gothic Book" w:eastAsia="Times New Roman" w:hAnsi="Franklin Gothic Book" w:cs="Franklin Gothic Book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cp:lastPrinted>2018-11-05T19:57:00Z</cp:lastPrinted>
  <dcterms:created xsi:type="dcterms:W3CDTF">2019-03-14T19:37:00Z</dcterms:created>
  <dcterms:modified xsi:type="dcterms:W3CDTF">2019-03-14T19:37:00Z</dcterms:modified>
</cp:coreProperties>
</file>